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7E90" w14:textId="1BC7A4C1" w:rsidR="00967B64" w:rsidRDefault="00967B64" w:rsidP="00967B64">
      <w:pPr>
        <w:pStyle w:val="Lijstalinea"/>
        <w:ind w:left="0"/>
        <w:rPr>
          <w:rFonts w:ascii="Lucida Sans" w:eastAsiaTheme="minorHAnsi" w:hAnsi="Lucida Sans" w:cs="Times New Roman"/>
          <w:color w:val="auto"/>
          <w:sz w:val="19"/>
          <w:szCs w:val="19"/>
        </w:rPr>
      </w:pPr>
      <w:bookmarkStart w:id="0" w:name="_GoBack"/>
      <w:bookmarkEnd w:id="0"/>
      <w:r>
        <w:rPr>
          <w:noProof/>
        </w:rPr>
        <w:drawing>
          <wp:inline distT="0" distB="0" distL="0" distR="0" wp14:anchorId="7753A3CC" wp14:editId="3BDCAC38">
            <wp:extent cx="914400" cy="914400"/>
            <wp:effectExtent l="0" t="0" r="0" b="0"/>
            <wp:docPr id="3" name="Afbeelding 3" descr="cid:image007.png@01D45CB9.D9317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7.png@01D45CB9.D93177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 </w:t>
      </w:r>
      <w:r>
        <w:rPr>
          <w:rFonts w:ascii="Times New Roman" w:hAnsi="Times New Roman"/>
          <w:noProof/>
        </w:rPr>
        <w:drawing>
          <wp:inline distT="0" distB="0" distL="0" distR="0" wp14:anchorId="5EBFD2E7" wp14:editId="3D4FCD89">
            <wp:extent cx="2686050" cy="247650"/>
            <wp:effectExtent l="0" t="0" r="0" b="0"/>
            <wp:docPr id="2" name="Afbeelding 2" descr="cid:image008.png@01D45CB9.D9317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8.png@01D45CB9.D93177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86050" cy="247650"/>
                    </a:xfrm>
                    <a:prstGeom prst="rect">
                      <a:avLst/>
                    </a:prstGeom>
                    <a:noFill/>
                    <a:ln>
                      <a:noFill/>
                    </a:ln>
                  </pic:spPr>
                </pic:pic>
              </a:graphicData>
            </a:graphic>
          </wp:inline>
        </w:drawing>
      </w:r>
      <w:r>
        <w:t>  </w:t>
      </w:r>
      <w:r>
        <w:rPr>
          <w:b/>
          <w:bCs/>
          <w:noProof/>
          <w:sz w:val="24"/>
          <w:szCs w:val="24"/>
        </w:rPr>
        <w:drawing>
          <wp:inline distT="0" distB="0" distL="0" distR="0" wp14:anchorId="000AC343" wp14:editId="4F844FD6">
            <wp:extent cx="1238250" cy="622300"/>
            <wp:effectExtent l="0" t="0" r="0" b="6350"/>
            <wp:docPr id="1" name="Afbeelding 1" descr="cid:image009.jpg@01D45CB9.D9317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9.jpg@01D45CB9.D93177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622300"/>
                    </a:xfrm>
                    <a:prstGeom prst="rect">
                      <a:avLst/>
                    </a:prstGeom>
                    <a:noFill/>
                    <a:ln>
                      <a:noFill/>
                    </a:ln>
                  </pic:spPr>
                </pic:pic>
              </a:graphicData>
            </a:graphic>
          </wp:inline>
        </w:drawing>
      </w:r>
    </w:p>
    <w:p w14:paraId="2B0424BE" w14:textId="4347DC64" w:rsidR="004B0414" w:rsidRPr="008A613D" w:rsidRDefault="004B0414">
      <w:pPr>
        <w:spacing w:after="200" w:line="276" w:lineRule="auto"/>
        <w:rPr>
          <w:rFonts w:ascii="Corbel" w:hAnsi="Corbel"/>
          <w:sz w:val="24"/>
          <w:szCs w:val="24"/>
          <w:shd w:val="clear" w:color="auto" w:fill="FFFFFF"/>
        </w:rPr>
      </w:pPr>
    </w:p>
    <w:p w14:paraId="4AC10E83" w14:textId="2636A91C" w:rsidR="004B0414" w:rsidRPr="008A613D" w:rsidRDefault="00967B64">
      <w:pPr>
        <w:spacing w:after="200" w:line="276" w:lineRule="auto"/>
        <w:rPr>
          <w:rFonts w:ascii="Corbel" w:hAnsi="Corbel"/>
          <w:b/>
          <w:bCs/>
          <w:sz w:val="24"/>
          <w:szCs w:val="24"/>
          <w:shd w:val="clear" w:color="auto" w:fill="FFFFFF"/>
        </w:rPr>
      </w:pPr>
      <w:r>
        <w:rPr>
          <w:rFonts w:ascii="Corbel" w:hAnsi="Corbel"/>
          <w:b/>
          <w:bCs/>
          <w:sz w:val="24"/>
          <w:szCs w:val="24"/>
          <w:shd w:val="clear" w:color="auto" w:fill="FFFFFF"/>
        </w:rPr>
        <w:t>Motie van wantrouwen</w:t>
      </w:r>
    </w:p>
    <w:p w14:paraId="6B568763" w14:textId="77777777" w:rsidR="004B0414" w:rsidRPr="008A613D" w:rsidRDefault="008A613D">
      <w:pPr>
        <w:spacing w:after="200" w:line="276" w:lineRule="auto"/>
        <w:rPr>
          <w:rFonts w:ascii="Corbel" w:hAnsi="Corbel"/>
          <w:sz w:val="24"/>
          <w:szCs w:val="24"/>
          <w:shd w:val="clear" w:color="auto" w:fill="FFFFFF"/>
        </w:rPr>
      </w:pPr>
      <w:r w:rsidRPr="008A613D">
        <w:rPr>
          <w:rFonts w:ascii="Corbel" w:hAnsi="Corbel"/>
          <w:sz w:val="24"/>
          <w:szCs w:val="24"/>
          <w:shd w:val="clear" w:color="auto" w:fill="FFFFFF"/>
        </w:rPr>
        <w:t xml:space="preserve">Provinciale Staten van Noord-Holland, in vergadering bijeen op 8 oktober 2018, </w:t>
      </w:r>
    </w:p>
    <w:p w14:paraId="7194CBF6" w14:textId="77777777" w:rsidR="004B0414" w:rsidRPr="008A613D" w:rsidRDefault="008A613D">
      <w:pPr>
        <w:spacing w:after="200" w:line="276" w:lineRule="auto"/>
        <w:ind w:firstLine="360"/>
        <w:rPr>
          <w:rFonts w:ascii="Corbel" w:hAnsi="Corbel"/>
          <w:sz w:val="24"/>
          <w:szCs w:val="24"/>
          <w:shd w:val="clear" w:color="auto" w:fill="FFFFFF"/>
        </w:rPr>
      </w:pPr>
      <w:r w:rsidRPr="008A613D">
        <w:rPr>
          <w:rFonts w:ascii="Corbel" w:hAnsi="Corbel"/>
          <w:sz w:val="24"/>
          <w:szCs w:val="24"/>
          <w:shd w:val="clear" w:color="auto" w:fill="FFFFFF"/>
        </w:rPr>
        <w:t>Constaterende dat:</w:t>
      </w:r>
    </w:p>
    <w:p w14:paraId="746184E4" w14:textId="77777777" w:rsidR="004B0414" w:rsidRPr="008A613D" w:rsidRDefault="008A613D">
      <w:pPr>
        <w:pStyle w:val="Lijstalinea"/>
        <w:numPr>
          <w:ilvl w:val="0"/>
          <w:numId w:val="2"/>
        </w:numPr>
        <w:spacing w:after="200" w:line="276" w:lineRule="auto"/>
        <w:rPr>
          <w:rFonts w:ascii="Corbel" w:eastAsia="Trebuchet MS" w:hAnsi="Corbel" w:cs="Trebuchet MS"/>
          <w:sz w:val="24"/>
          <w:szCs w:val="24"/>
          <w:shd w:val="clear" w:color="auto" w:fill="FFFFFF"/>
        </w:rPr>
      </w:pPr>
      <w:r w:rsidRPr="008A613D">
        <w:rPr>
          <w:rFonts w:ascii="Corbel" w:hAnsi="Corbel"/>
          <w:sz w:val="24"/>
          <w:szCs w:val="24"/>
          <w:shd w:val="clear" w:color="auto" w:fill="FFFFFF"/>
        </w:rPr>
        <w:t>Provinciale Staten niet of tenminste onvolledig is geïnformeerd over de reactie van ICOMOS in december 2017 op vragen die het ministerie van OCW aan de organisatie stelde op verzoek van Gedeputeerde Staten;</w:t>
      </w:r>
    </w:p>
    <w:p w14:paraId="5C3407A7" w14:textId="77777777" w:rsidR="004B0414" w:rsidRPr="008A613D" w:rsidRDefault="008A613D">
      <w:pPr>
        <w:pStyle w:val="Lijstalinea"/>
        <w:numPr>
          <w:ilvl w:val="0"/>
          <w:numId w:val="2"/>
        </w:numPr>
        <w:spacing w:after="200" w:line="276" w:lineRule="auto"/>
        <w:rPr>
          <w:rFonts w:ascii="Corbel" w:eastAsia="Trebuchet MS" w:hAnsi="Corbel" w:cs="Trebuchet MS"/>
          <w:sz w:val="24"/>
          <w:szCs w:val="24"/>
          <w:shd w:val="clear" w:color="auto" w:fill="FFFFFF"/>
        </w:rPr>
      </w:pPr>
      <w:r w:rsidRPr="008A613D">
        <w:rPr>
          <w:rFonts w:ascii="Corbel" w:hAnsi="Corbel"/>
          <w:sz w:val="24"/>
          <w:szCs w:val="24"/>
          <w:shd w:val="clear" w:color="auto" w:fill="FFFFFF"/>
        </w:rPr>
        <w:t xml:space="preserve">GS zich ook na schriftelijke vragen en een interpellatiedebat op het standpunt blijft stellen dat er in de email van 22 december geen nieuwe informatie stond en dat er geen aanleiding was PS aanvullend te informeren; </w:t>
      </w:r>
    </w:p>
    <w:p w14:paraId="53167000" w14:textId="77777777" w:rsidR="004B0414" w:rsidRPr="008A613D" w:rsidRDefault="008A613D">
      <w:pPr>
        <w:spacing w:after="200" w:line="276" w:lineRule="auto"/>
        <w:ind w:firstLine="360"/>
        <w:rPr>
          <w:rFonts w:ascii="Corbel" w:hAnsi="Corbel"/>
          <w:sz w:val="24"/>
          <w:szCs w:val="24"/>
          <w:shd w:val="clear" w:color="auto" w:fill="FFFFFF"/>
        </w:rPr>
      </w:pPr>
      <w:r w:rsidRPr="008A613D">
        <w:rPr>
          <w:rFonts w:ascii="Corbel" w:hAnsi="Corbel"/>
          <w:sz w:val="24"/>
          <w:szCs w:val="24"/>
          <w:shd w:val="clear" w:color="auto" w:fill="FFFFFF"/>
        </w:rPr>
        <w:t>Van mening dat:</w:t>
      </w:r>
    </w:p>
    <w:p w14:paraId="1ED3A424" w14:textId="77777777" w:rsidR="004B0414" w:rsidRPr="008A613D" w:rsidRDefault="008A613D">
      <w:pPr>
        <w:pStyle w:val="Lijstalinea"/>
        <w:numPr>
          <w:ilvl w:val="0"/>
          <w:numId w:val="2"/>
        </w:numPr>
        <w:spacing w:after="200" w:line="276" w:lineRule="auto"/>
        <w:rPr>
          <w:rFonts w:ascii="Corbel" w:eastAsia="Trebuchet MS" w:hAnsi="Corbel" w:cs="Trebuchet MS"/>
          <w:sz w:val="24"/>
          <w:szCs w:val="24"/>
          <w:shd w:val="clear" w:color="auto" w:fill="FFFFFF"/>
        </w:rPr>
      </w:pPr>
      <w:r w:rsidRPr="008A613D">
        <w:rPr>
          <w:rFonts w:ascii="Corbel" w:hAnsi="Corbel"/>
          <w:sz w:val="24"/>
          <w:szCs w:val="24"/>
          <w:shd w:val="clear" w:color="auto" w:fill="FFFFFF"/>
        </w:rPr>
        <w:t>De nu openbaar geworden informatie relevant was voor de beraadslagingen van Provinciale Staten over de keuze voor een voorkeursvariant A8-A9 en het vervolgproces;</w:t>
      </w:r>
    </w:p>
    <w:p w14:paraId="384CC162" w14:textId="77777777" w:rsidR="004B0414" w:rsidRPr="008A613D" w:rsidRDefault="008A613D">
      <w:pPr>
        <w:pStyle w:val="Lijstalinea"/>
        <w:numPr>
          <w:ilvl w:val="0"/>
          <w:numId w:val="2"/>
        </w:numPr>
        <w:spacing w:after="200" w:line="276" w:lineRule="auto"/>
        <w:rPr>
          <w:rFonts w:ascii="Corbel" w:eastAsia="Trebuchet MS" w:hAnsi="Corbel" w:cs="Trebuchet MS"/>
          <w:sz w:val="24"/>
          <w:szCs w:val="24"/>
          <w:shd w:val="clear" w:color="auto" w:fill="FFFFFF"/>
        </w:rPr>
      </w:pPr>
      <w:r w:rsidRPr="008A613D">
        <w:rPr>
          <w:rFonts w:ascii="Corbel" w:hAnsi="Corbel"/>
          <w:sz w:val="24"/>
          <w:szCs w:val="24"/>
          <w:shd w:val="clear" w:color="auto" w:fill="FFFFFF"/>
        </w:rPr>
        <w:t>Deze informatie aanleiding zou moeten zijn voor een heroverweging van dat besluit;</w:t>
      </w:r>
    </w:p>
    <w:p w14:paraId="73A3B14D" w14:textId="539C1AAE" w:rsidR="004B0414" w:rsidRPr="008A613D" w:rsidRDefault="00967B64">
      <w:pPr>
        <w:spacing w:after="200" w:line="276" w:lineRule="auto"/>
        <w:rPr>
          <w:rFonts w:ascii="Corbel" w:hAnsi="Corbel"/>
          <w:sz w:val="24"/>
          <w:szCs w:val="24"/>
          <w:shd w:val="clear" w:color="auto" w:fill="FFFFFF"/>
        </w:rPr>
      </w:pPr>
      <w:r>
        <w:rPr>
          <w:rFonts w:ascii="Corbel" w:hAnsi="Corbel"/>
          <w:sz w:val="24"/>
          <w:szCs w:val="24"/>
          <w:shd w:val="clear" w:color="auto" w:fill="FFFFFF"/>
        </w:rPr>
        <w:t>En zegt haar vertrouwen op in</w:t>
      </w:r>
      <w:r w:rsidR="008A613D" w:rsidRPr="008A613D">
        <w:rPr>
          <w:rFonts w:ascii="Corbel" w:hAnsi="Corbel"/>
          <w:sz w:val="24"/>
          <w:szCs w:val="24"/>
          <w:shd w:val="clear" w:color="auto" w:fill="FFFFFF"/>
        </w:rPr>
        <w:t xml:space="preserve"> Gedeputeerde Staten </w:t>
      </w:r>
    </w:p>
    <w:p w14:paraId="69D5DBF8" w14:textId="77777777" w:rsidR="004B0414" w:rsidRDefault="008A613D">
      <w:pPr>
        <w:spacing w:after="200" w:line="276" w:lineRule="auto"/>
        <w:rPr>
          <w:rFonts w:ascii="Corbel" w:hAnsi="Corbel"/>
          <w:sz w:val="24"/>
          <w:szCs w:val="24"/>
          <w:shd w:val="clear" w:color="auto" w:fill="FFFFFF"/>
        </w:rPr>
      </w:pPr>
      <w:r w:rsidRPr="008A613D">
        <w:rPr>
          <w:rFonts w:ascii="Corbel" w:hAnsi="Corbel"/>
          <w:sz w:val="24"/>
          <w:szCs w:val="24"/>
          <w:shd w:val="clear" w:color="auto" w:fill="FFFFFF"/>
        </w:rPr>
        <w:t>En gaat over tot de orde van de dag,</w:t>
      </w:r>
    </w:p>
    <w:p w14:paraId="6F24F85D" w14:textId="2FAC12BB" w:rsidR="00967B64" w:rsidRDefault="008A613D">
      <w:pPr>
        <w:spacing w:after="200" w:line="276" w:lineRule="auto"/>
        <w:rPr>
          <w:rFonts w:ascii="Corbel" w:hAnsi="Corbel"/>
          <w:sz w:val="24"/>
          <w:szCs w:val="24"/>
          <w:shd w:val="clear" w:color="auto" w:fill="FFFFFF"/>
        </w:rPr>
      </w:pPr>
      <w:r>
        <w:rPr>
          <w:rFonts w:ascii="Corbel" w:hAnsi="Corbel"/>
          <w:sz w:val="24"/>
          <w:szCs w:val="24"/>
          <w:shd w:val="clear" w:color="auto" w:fill="FFFFFF"/>
        </w:rPr>
        <w:t xml:space="preserve">Alwin </w:t>
      </w:r>
      <w:proofErr w:type="spellStart"/>
      <w:r>
        <w:rPr>
          <w:rFonts w:ascii="Corbel" w:hAnsi="Corbel"/>
          <w:sz w:val="24"/>
          <w:szCs w:val="24"/>
          <w:shd w:val="clear" w:color="auto" w:fill="FFFFFF"/>
        </w:rPr>
        <w:t>Hietbrink</w:t>
      </w:r>
      <w:proofErr w:type="spellEnd"/>
      <w:r w:rsidR="00967B64">
        <w:rPr>
          <w:rFonts w:ascii="Corbel" w:hAnsi="Corbel"/>
          <w:sz w:val="24"/>
          <w:szCs w:val="24"/>
          <w:shd w:val="clear" w:color="auto" w:fill="FFFFFF"/>
        </w:rPr>
        <w:t xml:space="preserve"> (GroenLinks)</w:t>
      </w:r>
      <w:r w:rsidR="00967B64">
        <w:rPr>
          <w:rFonts w:ascii="Corbel" w:hAnsi="Corbel"/>
          <w:sz w:val="24"/>
          <w:szCs w:val="24"/>
          <w:shd w:val="clear" w:color="auto" w:fill="FFFFFF"/>
        </w:rPr>
        <w:br/>
        <w:t>Michel Klein (ChristenUnie-SGP)</w:t>
      </w:r>
      <w:r w:rsidR="00967B64">
        <w:rPr>
          <w:rFonts w:ascii="Corbel" w:hAnsi="Corbel"/>
          <w:sz w:val="24"/>
          <w:szCs w:val="24"/>
          <w:shd w:val="clear" w:color="auto" w:fill="FFFFFF"/>
        </w:rPr>
        <w:br/>
        <w:t>Wim Hoogervorst (SP)</w:t>
      </w:r>
    </w:p>
    <w:p w14:paraId="4BC71114" w14:textId="77777777" w:rsidR="008A613D" w:rsidRPr="008A613D" w:rsidRDefault="008A613D">
      <w:pPr>
        <w:spacing w:after="200" w:line="276" w:lineRule="auto"/>
        <w:rPr>
          <w:rFonts w:ascii="Corbel" w:hAnsi="Corbel"/>
        </w:rPr>
      </w:pPr>
    </w:p>
    <w:sectPr w:rsidR="008A613D" w:rsidRPr="008A613D">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38B7" w14:textId="77777777" w:rsidR="000E2027" w:rsidRDefault="000E2027">
      <w:pPr>
        <w:spacing w:after="0" w:line="240" w:lineRule="auto"/>
      </w:pPr>
      <w:r>
        <w:separator/>
      </w:r>
    </w:p>
  </w:endnote>
  <w:endnote w:type="continuationSeparator" w:id="0">
    <w:p w14:paraId="0C19AEFD" w14:textId="77777777" w:rsidR="000E2027" w:rsidRDefault="000E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79C9" w14:textId="77777777" w:rsidR="000E2027" w:rsidRDefault="000E2027">
      <w:pPr>
        <w:spacing w:after="0" w:line="240" w:lineRule="auto"/>
      </w:pPr>
      <w:r>
        <w:separator/>
      </w:r>
    </w:p>
  </w:footnote>
  <w:footnote w:type="continuationSeparator" w:id="0">
    <w:p w14:paraId="2BC390A3" w14:textId="77777777" w:rsidR="000E2027" w:rsidRDefault="000E2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63B"/>
    <w:multiLevelType w:val="hybridMultilevel"/>
    <w:tmpl w:val="6D2A754A"/>
    <w:numStyleLink w:val="Gemporteerdestijl1"/>
  </w:abstractNum>
  <w:abstractNum w:abstractNumId="1" w15:restartNumberingAfterBreak="0">
    <w:nsid w:val="49D123CD"/>
    <w:multiLevelType w:val="hybridMultilevel"/>
    <w:tmpl w:val="6D2A754A"/>
    <w:styleLink w:val="Gemporteerdestijl1"/>
    <w:lvl w:ilvl="0" w:tplc="0C98908C">
      <w:start w:val="1"/>
      <w:numFmt w:val="bullet"/>
      <w:lvlText w:val="-"/>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BA0865E0">
      <w:start w:val="1"/>
      <w:numFmt w:val="bullet"/>
      <w:lvlText w:val="o"/>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A04B8D8">
      <w:start w:val="1"/>
      <w:numFmt w:val="bullet"/>
      <w:lvlText w:val="▪"/>
      <w:lvlJc w:val="left"/>
      <w:pPr>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49E27A8">
      <w:start w:val="1"/>
      <w:numFmt w:val="bullet"/>
      <w:lvlText w:val="•"/>
      <w:lvlJc w:val="left"/>
      <w:pPr>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3968308">
      <w:start w:val="1"/>
      <w:numFmt w:val="bullet"/>
      <w:lvlText w:val="o"/>
      <w:lvlJc w:val="left"/>
      <w:pPr>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55DC492C">
      <w:start w:val="1"/>
      <w:numFmt w:val="bullet"/>
      <w:lvlText w:val="▪"/>
      <w:lvlJc w:val="left"/>
      <w:pPr>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D5603FC">
      <w:start w:val="1"/>
      <w:numFmt w:val="bullet"/>
      <w:lvlText w:val="•"/>
      <w:lvlJc w:val="left"/>
      <w:pPr>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E9CCB3A">
      <w:start w:val="1"/>
      <w:numFmt w:val="bullet"/>
      <w:lvlText w:val="o"/>
      <w:lvlJc w:val="left"/>
      <w:pPr>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272B564">
      <w:start w:val="1"/>
      <w:numFmt w:val="bullet"/>
      <w:lvlText w:val="▪"/>
      <w:lvlJc w:val="left"/>
      <w:pPr>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14"/>
    <w:rsid w:val="00010E0D"/>
    <w:rsid w:val="000E2027"/>
    <w:rsid w:val="004B0414"/>
    <w:rsid w:val="006D6A07"/>
    <w:rsid w:val="00824A87"/>
    <w:rsid w:val="008A613D"/>
    <w:rsid w:val="00967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1DA0"/>
  <w15:docId w15:val="{15CE05BB-AB56-467D-9F65-BD21AA69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paragraph" w:styleId="Ballontekst">
    <w:name w:val="Balloon Text"/>
    <w:basedOn w:val="Standaard"/>
    <w:link w:val="BallontekstChar"/>
    <w:uiPriority w:val="99"/>
    <w:semiHidden/>
    <w:unhideWhenUsed/>
    <w:rsid w:val="008A61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613D"/>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659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7.png@01D45CB9.D93177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9.jpg@01D45CB9.D93177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8.png@01D45CB9.D93177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Alwin Hietbrink</dc:creator>
  <cp:lastModifiedBy>Johan Paul de Groot</cp:lastModifiedBy>
  <cp:revision>2</cp:revision>
  <cp:lastPrinted>2018-10-08T09:14:00Z</cp:lastPrinted>
  <dcterms:created xsi:type="dcterms:W3CDTF">2018-10-08T09:47:00Z</dcterms:created>
  <dcterms:modified xsi:type="dcterms:W3CDTF">2018-10-08T09:47:00Z</dcterms:modified>
</cp:coreProperties>
</file>